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CF6CBB"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92.45pt">
            <v:imagedata r:id="rId5" o:title="132"/>
          </v:shape>
        </w:pict>
      </w:r>
      <w:r w:rsidR="00EB7070">
        <w:rPr>
          <w:rFonts w:ascii="Times New Roman" w:hAnsi="Times New Roman" w:cs="Times New Roman"/>
          <w:b/>
          <w:noProof/>
          <w:sz w:val="28"/>
          <w:szCs w:val="28"/>
          <w:lang w:eastAsia="ru-RU"/>
        </w:rPr>
        <w:t xml:space="preserve">                                                            </w:t>
      </w:r>
      <w:r w:rsidR="00EB7070">
        <w:rPr>
          <w:rFonts w:ascii="Times New Roman" w:hAnsi="Times New Roman" w:cs="Times New Roman"/>
          <w:b/>
          <w:noProof/>
          <w:sz w:val="28"/>
          <w:szCs w:val="28"/>
          <w:lang w:eastAsia="ru-RU"/>
        </w:rPr>
        <w:drawing>
          <wp:inline distT="0" distB="0" distL="0" distR="0" wp14:anchorId="338A93A9" wp14:editId="664F90B6">
            <wp:extent cx="1139895" cy="1139895"/>
            <wp:effectExtent l="0" t="0" r="3175" b="3175"/>
            <wp:docPr id="2" name="Рисунок 2" descr="C:\Users\balanovsky.y\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anovsky.y\Downloads\qr-co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170866" cy="1170866"/>
                    </a:xfrm>
                    <a:prstGeom prst="rect">
                      <a:avLst/>
                    </a:prstGeom>
                    <a:noFill/>
                    <a:ln>
                      <a:noFill/>
                    </a:ln>
                  </pic:spPr>
                </pic:pic>
              </a:graphicData>
            </a:graphic>
          </wp:inline>
        </w:drawing>
      </w:r>
    </w:p>
    <w:p w:rsidR="00EB7070" w:rsidRDefault="00EB7070" w:rsidP="00EB7070">
      <w:pPr>
        <w:spacing w:after="0" w:line="240" w:lineRule="auto"/>
        <w:jc w:val="center"/>
        <w:rPr>
          <w:rFonts w:ascii="Times New Roman" w:hAnsi="Times New Roman" w:cs="Times New Roman"/>
          <w:b/>
          <w:noProof/>
          <w:sz w:val="28"/>
          <w:szCs w:val="28"/>
          <w:lang w:eastAsia="ru-RU"/>
        </w:rPr>
      </w:pPr>
    </w:p>
    <w:p w:rsidR="00CF6CBB" w:rsidRPr="005A1929" w:rsidRDefault="00CF6CBB" w:rsidP="005A1929">
      <w:pPr>
        <w:jc w:val="center"/>
        <w:rPr>
          <w:rFonts w:ascii="Times New Roman" w:hAnsi="Times New Roman" w:cs="Times New Roman"/>
          <w:b/>
          <w:sz w:val="36"/>
          <w:szCs w:val="36"/>
        </w:rPr>
      </w:pPr>
      <w:r w:rsidRPr="005A1929">
        <w:rPr>
          <w:rFonts w:ascii="Times New Roman" w:hAnsi="Times New Roman" w:cs="Times New Roman"/>
          <w:b/>
          <w:sz w:val="36"/>
          <w:szCs w:val="36"/>
        </w:rPr>
        <w:t>Как узаконить свой гараж</w:t>
      </w:r>
    </w:p>
    <w:p w:rsidR="00CF6CBB" w:rsidRPr="00CF6CBB" w:rsidRDefault="00CF6CBB" w:rsidP="00CF6CBB">
      <w:pPr>
        <w:ind w:firstLine="708"/>
        <w:jc w:val="both"/>
        <w:rPr>
          <w:rFonts w:ascii="Times New Roman" w:hAnsi="Times New Roman" w:cs="Times New Roman"/>
          <w:color w:val="000000"/>
          <w:sz w:val="28"/>
          <w:szCs w:val="28"/>
        </w:rPr>
      </w:pPr>
      <w:r w:rsidRPr="00CF6CBB">
        <w:rPr>
          <w:rFonts w:ascii="Times New Roman" w:hAnsi="Times New Roman" w:cs="Times New Roman"/>
          <w:color w:val="000000"/>
          <w:sz w:val="28"/>
          <w:szCs w:val="28"/>
        </w:rPr>
        <w:t xml:space="preserve">С 1 сентября 2021 года вступил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w:t>
      </w:r>
      <w:r w:rsidRPr="00CF6CBB">
        <w:rPr>
          <w:rFonts w:ascii="Times New Roman" w:hAnsi="Times New Roman" w:cs="Times New Roman"/>
          <w:sz w:val="28"/>
          <w:szCs w:val="28"/>
        </w:rPr>
        <w:t>земельные участки, на которых они расположены («гаражная амнистия»). Документ, разработанный при участии Росреестра, позволит гражданам до 01.09.2026 года в упрощенном порядке оформить права на объекты гаражного назначения и земельные участки, на которых они расположены. Управлением Росреестра Волгоградской области совместно с органами власти субъекта отработана процедура оформления документов по «гаражной амнистии».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Воспользоваться «гаражной амнистией» смогут граждане - владельцы гаражей, возведенны</w:t>
      </w:r>
      <w:r w:rsidRPr="00CF6CBB">
        <w:rPr>
          <w:rFonts w:ascii="Times New Roman" w:hAnsi="Times New Roman" w:cs="Times New Roman"/>
          <w:color w:val="000000"/>
          <w:sz w:val="28"/>
          <w:szCs w:val="28"/>
        </w:rPr>
        <w:t xml:space="preserve">х до вступления в силу Градостроительного кодекса РФ; их наследники; а также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 </w:t>
      </w:r>
    </w:p>
    <w:p w:rsidR="00CF6CBB" w:rsidRPr="00CF6CBB" w:rsidRDefault="00CF6CBB" w:rsidP="00CF6CBB">
      <w:pPr>
        <w:jc w:val="both"/>
        <w:rPr>
          <w:rFonts w:ascii="Times New Roman" w:hAnsi="Times New Roman" w:cs="Times New Roman"/>
          <w:sz w:val="28"/>
          <w:szCs w:val="28"/>
        </w:rPr>
      </w:pPr>
      <w:r w:rsidRPr="00CF6CBB">
        <w:rPr>
          <w:rFonts w:ascii="Times New Roman" w:hAnsi="Times New Roman" w:cs="Times New Roman"/>
          <w:color w:val="000000"/>
          <w:sz w:val="28"/>
          <w:szCs w:val="28"/>
        </w:rPr>
        <w:t xml:space="preserve">     </w:t>
      </w:r>
      <w:proofErr w:type="spellStart"/>
      <w:r w:rsidRPr="00CF6CBB">
        <w:rPr>
          <w:rFonts w:ascii="Times New Roman" w:hAnsi="Times New Roman" w:cs="Times New Roman"/>
          <w:color w:val="000000"/>
          <w:sz w:val="28"/>
          <w:szCs w:val="28"/>
        </w:rPr>
        <w:t>Росреестр</w:t>
      </w:r>
      <w:proofErr w:type="spellEnd"/>
      <w:r w:rsidRPr="00CF6CBB">
        <w:rPr>
          <w:rFonts w:ascii="Times New Roman" w:hAnsi="Times New Roman" w:cs="Times New Roman"/>
          <w:color w:val="000000"/>
          <w:sz w:val="28"/>
          <w:szCs w:val="28"/>
        </w:rPr>
        <w:t xml:space="preserve"> разработал методические рекомендации для граждан о реализации «гаражной амнистии», в которых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 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 Граждане должны иметь в виду, что, если земельный участок под гаражом не стоит на кадастровом учете, его будет необходимо образовать, то есть поставить на </w:t>
      </w:r>
      <w:r w:rsidRPr="00CF6CBB">
        <w:rPr>
          <w:rFonts w:ascii="Times New Roman" w:hAnsi="Times New Roman" w:cs="Times New Roman"/>
          <w:color w:val="000000"/>
          <w:sz w:val="28"/>
          <w:szCs w:val="28"/>
        </w:rPr>
        <w:lastRenderedPageBreak/>
        <w:t>государственный кадастровый учет. Земля, на которой расположен гараж, должна быть государственной или муниципальной.</w:t>
      </w:r>
    </w:p>
    <w:p w:rsidR="00CF6CBB" w:rsidRDefault="00CF6CBB" w:rsidP="00CF6CBB">
      <w:pPr>
        <w:ind w:firstLine="708"/>
        <w:jc w:val="both"/>
        <w:rPr>
          <w:rFonts w:ascii="Times New Roman" w:hAnsi="Times New Roman" w:cs="Times New Roman"/>
          <w:color w:val="000000"/>
          <w:sz w:val="28"/>
          <w:szCs w:val="28"/>
        </w:rPr>
      </w:pPr>
      <w:r w:rsidRPr="00CF6CBB">
        <w:rPr>
          <w:rFonts w:ascii="Times New Roman" w:hAnsi="Times New Roman" w:cs="Times New Roman"/>
          <w:color w:val="000000"/>
          <w:sz w:val="28"/>
          <w:szCs w:val="28"/>
        </w:rPr>
        <w:t xml:space="preserve">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 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 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Госпошлину за оформление гаража платить не нужно.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CF6CBB">
        <w:rPr>
          <w:rFonts w:ascii="Times New Roman" w:hAnsi="Times New Roman" w:cs="Times New Roman"/>
          <w:color w:val="000000"/>
          <w:sz w:val="28"/>
          <w:szCs w:val="28"/>
        </w:rPr>
        <w:t>Росреестр</w:t>
      </w:r>
      <w:proofErr w:type="spellEnd"/>
      <w:r w:rsidRPr="00CF6CBB">
        <w:rPr>
          <w:rFonts w:ascii="Times New Roman" w:hAnsi="Times New Roman" w:cs="Times New Roman"/>
          <w:color w:val="000000"/>
          <w:sz w:val="28"/>
          <w:szCs w:val="28"/>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 </w:t>
      </w:r>
    </w:p>
    <w:p w:rsidR="005A1929" w:rsidRDefault="005A1929" w:rsidP="00CF6CBB">
      <w:pPr>
        <w:ind w:firstLine="708"/>
        <w:jc w:val="both"/>
        <w:rPr>
          <w:rFonts w:ascii="Times New Roman" w:hAnsi="Times New Roman" w:cs="Times New Roman"/>
          <w:color w:val="000000"/>
          <w:sz w:val="28"/>
          <w:szCs w:val="28"/>
        </w:rPr>
      </w:pPr>
    </w:p>
    <w:p w:rsidR="005A1929" w:rsidRDefault="005A1929" w:rsidP="00CF6CBB">
      <w:pPr>
        <w:ind w:firstLine="708"/>
        <w:jc w:val="both"/>
        <w:rPr>
          <w:rFonts w:ascii="Times New Roman" w:hAnsi="Times New Roman" w:cs="Times New Roman"/>
          <w:color w:val="000000"/>
          <w:sz w:val="28"/>
          <w:szCs w:val="28"/>
        </w:rPr>
      </w:pPr>
    </w:p>
    <w:p w:rsidR="005A1929" w:rsidRPr="00CF6CBB" w:rsidRDefault="005A1929" w:rsidP="00CF6CBB">
      <w:pPr>
        <w:ind w:firstLine="708"/>
        <w:jc w:val="both"/>
        <w:rPr>
          <w:rFonts w:ascii="Times New Roman" w:hAnsi="Times New Roman" w:cs="Times New Roman"/>
          <w:color w:val="000000"/>
          <w:sz w:val="28"/>
          <w:szCs w:val="28"/>
        </w:rPr>
      </w:pPr>
      <w:bookmarkStart w:id="0" w:name="_GoBack"/>
      <w:bookmarkEnd w:id="0"/>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ED055C"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mail: pressa@voru.ru</w:t>
      </w:r>
    </w:p>
    <w:sectPr w:rsidR="00525C42" w:rsidRPr="00ED055C"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372D6"/>
    <w:rsid w:val="000F7DA0"/>
    <w:rsid w:val="00117966"/>
    <w:rsid w:val="00133F94"/>
    <w:rsid w:val="00192D9F"/>
    <w:rsid w:val="001B09F9"/>
    <w:rsid w:val="002344FE"/>
    <w:rsid w:val="00286EF7"/>
    <w:rsid w:val="00294F5B"/>
    <w:rsid w:val="002B0B11"/>
    <w:rsid w:val="003E342C"/>
    <w:rsid w:val="0040312A"/>
    <w:rsid w:val="004337FA"/>
    <w:rsid w:val="00493478"/>
    <w:rsid w:val="00494D85"/>
    <w:rsid w:val="004C1EF0"/>
    <w:rsid w:val="0052159D"/>
    <w:rsid w:val="00525C42"/>
    <w:rsid w:val="00562356"/>
    <w:rsid w:val="0056649E"/>
    <w:rsid w:val="005A1929"/>
    <w:rsid w:val="006419E4"/>
    <w:rsid w:val="006839BB"/>
    <w:rsid w:val="007410A7"/>
    <w:rsid w:val="00744CFB"/>
    <w:rsid w:val="00776266"/>
    <w:rsid w:val="0083088F"/>
    <w:rsid w:val="00850E05"/>
    <w:rsid w:val="00852BA4"/>
    <w:rsid w:val="00893DC8"/>
    <w:rsid w:val="008C557E"/>
    <w:rsid w:val="008C5582"/>
    <w:rsid w:val="008E43BA"/>
    <w:rsid w:val="008E44C5"/>
    <w:rsid w:val="008F0D28"/>
    <w:rsid w:val="0091795D"/>
    <w:rsid w:val="00933192"/>
    <w:rsid w:val="0098198C"/>
    <w:rsid w:val="00997385"/>
    <w:rsid w:val="009E2B8E"/>
    <w:rsid w:val="009E4FE2"/>
    <w:rsid w:val="009E5466"/>
    <w:rsid w:val="009E6F7C"/>
    <w:rsid w:val="00A20572"/>
    <w:rsid w:val="00A31A1B"/>
    <w:rsid w:val="00A31E55"/>
    <w:rsid w:val="00A57825"/>
    <w:rsid w:val="00A94417"/>
    <w:rsid w:val="00AC3DC4"/>
    <w:rsid w:val="00AC5B76"/>
    <w:rsid w:val="00AD7F51"/>
    <w:rsid w:val="00AE0833"/>
    <w:rsid w:val="00B7422D"/>
    <w:rsid w:val="00BA174C"/>
    <w:rsid w:val="00BB49AF"/>
    <w:rsid w:val="00C04FAA"/>
    <w:rsid w:val="00CB3DB8"/>
    <w:rsid w:val="00CC0D24"/>
    <w:rsid w:val="00CF6CBB"/>
    <w:rsid w:val="00CF715B"/>
    <w:rsid w:val="00D24A6E"/>
    <w:rsid w:val="00D82001"/>
    <w:rsid w:val="00D844F2"/>
    <w:rsid w:val="00DD7A37"/>
    <w:rsid w:val="00E038E2"/>
    <w:rsid w:val="00E45B6A"/>
    <w:rsid w:val="00E47B5B"/>
    <w:rsid w:val="00E6273F"/>
    <w:rsid w:val="00EB4AB9"/>
    <w:rsid w:val="00EB7070"/>
    <w:rsid w:val="00ED055C"/>
    <w:rsid w:val="00EF1C5E"/>
    <w:rsid w:val="00F707AE"/>
    <w:rsid w:val="00FA5F26"/>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6</cp:revision>
  <cp:lastPrinted>2021-04-26T13:06:00Z</cp:lastPrinted>
  <dcterms:created xsi:type="dcterms:W3CDTF">2021-09-01T13:53:00Z</dcterms:created>
  <dcterms:modified xsi:type="dcterms:W3CDTF">2021-09-03T08:48:00Z</dcterms:modified>
</cp:coreProperties>
</file>